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2C">
        <w:rPr>
          <w:rFonts w:ascii="Arial" w:hAnsi="Arial" w:cs="Arial"/>
          <w:b/>
          <w:sz w:val="20"/>
          <w:szCs w:val="20"/>
        </w:rPr>
        <w:t>PLENARY SESSION DAY 3</w:t>
      </w:r>
      <w:r w:rsidR="006503F4">
        <w:rPr>
          <w:rFonts w:ascii="Arial" w:hAnsi="Arial" w:cs="Arial"/>
          <w:b/>
          <w:sz w:val="20"/>
          <w:szCs w:val="20"/>
        </w:rPr>
        <w:t xml:space="preserve"> 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491D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6503F4" w:rsidRPr="006503F4">
        <w:rPr>
          <w:rFonts w:ascii="Arial" w:hAnsi="Arial" w:cs="Arial"/>
          <w:b/>
          <w:sz w:val="20"/>
          <w:szCs w:val="20"/>
        </w:rPr>
        <w:t xml:space="preserve">Convention Center Plenary Hall </w:t>
      </w:r>
    </w:p>
    <w:p w:rsidR="006503F4" w:rsidRPr="002D3B07" w:rsidRDefault="006503F4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9E112C">
        <w:rPr>
          <w:rFonts w:ascii="Arial" w:hAnsi="Arial" w:cs="Arial"/>
          <w:b/>
          <w:sz w:val="20"/>
          <w:szCs w:val="20"/>
        </w:rPr>
        <w:t>November 21</w:t>
      </w:r>
      <w:r w:rsidR="00FE7FE9" w:rsidRPr="00FE7FE9">
        <w:rPr>
          <w:rFonts w:ascii="Arial" w:hAnsi="Arial" w:cs="Arial"/>
          <w:b/>
          <w:sz w:val="20"/>
          <w:szCs w:val="20"/>
        </w:rPr>
        <w:t>, 2014</w:t>
      </w:r>
      <w:r w:rsidR="00FE7FE9">
        <w:rPr>
          <w:rFonts w:ascii="Arial" w:hAnsi="Arial" w:cs="Arial"/>
          <w:b/>
          <w:sz w:val="20"/>
          <w:szCs w:val="20"/>
        </w:rPr>
        <w:t xml:space="preserve">, </w:t>
      </w:r>
      <w:r w:rsidR="006503F4">
        <w:rPr>
          <w:rFonts w:ascii="Arial" w:hAnsi="Arial" w:cs="Arial"/>
          <w:b/>
          <w:sz w:val="20"/>
          <w:szCs w:val="20"/>
        </w:rPr>
        <w:t xml:space="preserve">9:00 – 12:00 NN </w:t>
      </w:r>
    </w:p>
    <w:p w:rsidR="0054491D" w:rsidRPr="002D3B07" w:rsidRDefault="00856A3C" w:rsidP="00856A3C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</w:p>
    <w:p w:rsidR="0078098D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980"/>
        <w:gridCol w:w="4050"/>
        <w:gridCol w:w="3600"/>
      </w:tblGrid>
      <w:tr w:rsidR="0078098D" w:rsidRPr="002D3B07" w:rsidTr="00D97948">
        <w:tc>
          <w:tcPr>
            <w:tcW w:w="1980" w:type="dxa"/>
            <w:shd w:val="clear" w:color="auto" w:fill="000000" w:themeFill="text1"/>
          </w:tcPr>
          <w:p w:rsidR="0078098D" w:rsidRPr="009E112C" w:rsidRDefault="0078098D" w:rsidP="00780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050" w:type="dxa"/>
            <w:shd w:val="clear" w:color="auto" w:fill="000000" w:themeFill="text1"/>
          </w:tcPr>
          <w:p w:rsidR="0078098D" w:rsidRPr="009E112C" w:rsidRDefault="0078098D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9E112C" w:rsidRDefault="0078098D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D97948">
        <w:tc>
          <w:tcPr>
            <w:tcW w:w="1980" w:type="dxa"/>
          </w:tcPr>
          <w:p w:rsidR="0078098D" w:rsidRPr="009E112C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2D3B07" w:rsidRPr="009E112C" w:rsidRDefault="002D3B07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E357D" w:rsidRPr="009E112C" w:rsidRDefault="007E357D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D97948">
        <w:trPr>
          <w:trHeight w:val="332"/>
        </w:trPr>
        <w:tc>
          <w:tcPr>
            <w:tcW w:w="1980" w:type="dxa"/>
          </w:tcPr>
          <w:p w:rsidR="0078098D" w:rsidRPr="009E112C" w:rsidRDefault="006503F4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9:00 </w:t>
            </w:r>
            <w:r w:rsidR="00D97948" w:rsidRPr="009E112C">
              <w:rPr>
                <w:rFonts w:ascii="Arial" w:hAnsi="Arial" w:cs="Arial"/>
                <w:b/>
                <w:sz w:val="20"/>
                <w:szCs w:val="20"/>
              </w:rPr>
              <w:t xml:space="preserve">– 9:05 AM </w:t>
            </w:r>
          </w:p>
        </w:tc>
        <w:tc>
          <w:tcPr>
            <w:tcW w:w="4050" w:type="dxa"/>
          </w:tcPr>
          <w:p w:rsidR="007C10A6" w:rsidRPr="009E112C" w:rsidRDefault="00D65FA1" w:rsidP="00D65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Highlights of Summit Day 2</w:t>
            </w:r>
          </w:p>
        </w:tc>
        <w:tc>
          <w:tcPr>
            <w:tcW w:w="3600" w:type="dxa"/>
          </w:tcPr>
          <w:p w:rsidR="005B5712" w:rsidRPr="009E112C" w:rsidRDefault="005B5712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12C" w:rsidRPr="002D3B07" w:rsidTr="00D97948">
        <w:trPr>
          <w:trHeight w:val="1115"/>
        </w:trPr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E112C" w:rsidRPr="009E112C" w:rsidRDefault="00D65FA1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9:05- 9:35</w:t>
            </w: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</w:tcBorders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The Role of science and the academe in the Southeast Queensland Healthy Waterways Partnership</w:t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Dr. Eva Abal, 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Director, UQ Water Initiative/ Chief Scientific Officer, Great Barrier Reef Foundation Office of the Deputy Vice Chancellor-Research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University of Queensland, Brisbane, Queensland, Australia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12C" w:rsidRPr="002D3B07" w:rsidTr="00D97948">
        <w:trPr>
          <w:trHeight w:val="710"/>
        </w:trPr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E112C" w:rsidRPr="009E112C" w:rsidRDefault="00D65FA1" w:rsidP="00D979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9:35</w:t>
            </w:r>
            <w:r w:rsidR="009E112C" w:rsidRPr="009E112C">
              <w:rPr>
                <w:rFonts w:ascii="Arial" w:hAnsi="Arial" w:cs="Arial"/>
                <w:b/>
                <w:sz w:val="20"/>
                <w:szCs w:val="20"/>
              </w:rPr>
              <w:t>– 10:0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Public – Private Engagement for River Management Initiatives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Mr. T. Albert Nauta, 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Regional Manager for South and East Asia/ Strategic Advisor, Integrated Water Management, DELTA RES, The Netherlands</w:t>
            </w:r>
          </w:p>
        </w:tc>
      </w:tr>
      <w:tr w:rsidR="009E112C" w:rsidRPr="002D3B07" w:rsidTr="00D97948">
        <w:tc>
          <w:tcPr>
            <w:tcW w:w="1980" w:type="dxa"/>
            <w:shd w:val="clear" w:color="auto" w:fill="95B3D7" w:themeFill="accent1" w:themeFillTint="99"/>
          </w:tcPr>
          <w:p w:rsidR="009E112C" w:rsidRPr="009E112C" w:rsidRDefault="009E112C" w:rsidP="009E11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10:00- 10:15                                   </w:t>
            </w:r>
          </w:p>
        </w:tc>
        <w:tc>
          <w:tcPr>
            <w:tcW w:w="4050" w:type="dxa"/>
            <w:shd w:val="clear" w:color="auto" w:fill="95B3D7" w:themeFill="accent1" w:themeFillTint="99"/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12C" w:rsidRPr="002D3B07" w:rsidTr="00D97948">
        <w:tc>
          <w:tcPr>
            <w:tcW w:w="1980" w:type="dxa"/>
          </w:tcPr>
          <w:p w:rsidR="009E112C" w:rsidRPr="009E112C" w:rsidRDefault="00D65FA1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10:20 </w:t>
            </w:r>
            <w:r w:rsidR="009E112C" w:rsidRPr="009E112C">
              <w:rPr>
                <w:rFonts w:ascii="Arial" w:hAnsi="Arial" w:cs="Arial"/>
                <w:b/>
                <w:sz w:val="20"/>
                <w:szCs w:val="20"/>
              </w:rPr>
              <w:t>- 12:00</w:t>
            </w: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12C" w:rsidRPr="009E112C" w:rsidRDefault="009E112C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Presentation on Philippine River Basins: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Marikina River Basin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Cagayan River Basin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Mindanao River Basin </w:t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:rsidR="00D65FA1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Chair: Marcia Isip, Executive Director, River Basin Control Office</w:t>
            </w:r>
          </w:p>
          <w:p w:rsidR="00D65FA1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FA1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Panelists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Dr. Teodoro Villanueva,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 Berkman International Inc. </w:t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br/>
              <w:t xml:space="preserve">Dr. Orlando Balderama,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t>Woodfields Consultants Inc.</w:t>
            </w:r>
          </w:p>
          <w:p w:rsid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>Mr. Solomon Paz,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 Woodfields Consultants, Inc.</w:t>
            </w:r>
          </w:p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(Panelists)</w:t>
            </w:r>
          </w:p>
        </w:tc>
      </w:tr>
      <w:tr w:rsidR="009E112C" w:rsidRPr="002D3B07" w:rsidTr="00D97948">
        <w:tc>
          <w:tcPr>
            <w:tcW w:w="1980" w:type="dxa"/>
          </w:tcPr>
          <w:p w:rsidR="009E112C" w:rsidRPr="009E112C" w:rsidRDefault="009E112C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12C">
              <w:rPr>
                <w:rFonts w:ascii="Arial" w:hAnsi="Arial" w:cs="Arial"/>
                <w:b/>
                <w:sz w:val="20"/>
                <w:szCs w:val="20"/>
              </w:rPr>
              <w:t xml:space="preserve">12:00 – 1:30 </w:t>
            </w:r>
          </w:p>
        </w:tc>
        <w:tc>
          <w:tcPr>
            <w:tcW w:w="4050" w:type="dxa"/>
          </w:tcPr>
          <w:p w:rsidR="009E112C" w:rsidRPr="009E112C" w:rsidRDefault="00D65FA1" w:rsidP="00D65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Lunch at al fresco dining hall </w:t>
            </w:r>
          </w:p>
        </w:tc>
        <w:tc>
          <w:tcPr>
            <w:tcW w:w="3600" w:type="dxa"/>
          </w:tcPr>
          <w:p w:rsidR="009E112C" w:rsidRPr="009E112C" w:rsidRDefault="009E112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FA1" w:rsidRPr="002D3B07" w:rsidTr="00D97948">
        <w:tc>
          <w:tcPr>
            <w:tcW w:w="1980" w:type="dxa"/>
          </w:tcPr>
          <w:p w:rsidR="00D65FA1" w:rsidRPr="009E112C" w:rsidRDefault="00D65FA1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1:30- 3:00 </w:t>
            </w:r>
          </w:p>
        </w:tc>
        <w:tc>
          <w:tcPr>
            <w:tcW w:w="4050" w:type="dxa"/>
          </w:tcPr>
          <w:p w:rsidR="00D65FA1" w:rsidRPr="009E112C" w:rsidRDefault="008864CC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864C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IRS </w:t>
            </w:r>
            <w:r w:rsidR="00D65FA1">
              <w:rPr>
                <w:rFonts w:ascii="Arial" w:hAnsi="Arial" w:cs="Arial"/>
                <w:b/>
                <w:sz w:val="20"/>
                <w:szCs w:val="20"/>
              </w:rPr>
              <w:t>Closing Ceremon</w:t>
            </w:r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</w:p>
        </w:tc>
        <w:tc>
          <w:tcPr>
            <w:tcW w:w="3600" w:type="dxa"/>
          </w:tcPr>
          <w:p w:rsidR="00D65FA1" w:rsidRPr="009E112C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FA1" w:rsidRPr="002D3B07" w:rsidTr="00D97948">
        <w:tc>
          <w:tcPr>
            <w:tcW w:w="1980" w:type="dxa"/>
          </w:tcPr>
          <w:p w:rsidR="00D65FA1" w:rsidRDefault="00D65FA1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4:00 </w:t>
            </w:r>
          </w:p>
        </w:tc>
        <w:tc>
          <w:tcPr>
            <w:tcW w:w="4050" w:type="dxa"/>
          </w:tcPr>
          <w:p w:rsidR="00D65FA1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City Tour (Optional) </w:t>
            </w:r>
          </w:p>
        </w:tc>
        <w:tc>
          <w:tcPr>
            <w:tcW w:w="3600" w:type="dxa"/>
          </w:tcPr>
          <w:p w:rsidR="00D65FA1" w:rsidRDefault="00D65FA1" w:rsidP="009E1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Default="0078098D" w:rsidP="0078098D">
      <w:pPr>
        <w:spacing w:after="0"/>
        <w:rPr>
          <w:rFonts w:ascii="Arial" w:hAnsi="Arial" w:cs="Arial"/>
          <w:b/>
        </w:rPr>
      </w:pPr>
    </w:p>
    <w:sectPr w:rsidR="0078098D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3AD8"/>
    <w:rsid w:val="00051B75"/>
    <w:rsid w:val="00077C02"/>
    <w:rsid w:val="000A67AB"/>
    <w:rsid w:val="00103AD5"/>
    <w:rsid w:val="001126C8"/>
    <w:rsid w:val="001735E3"/>
    <w:rsid w:val="00185C61"/>
    <w:rsid w:val="00192E9D"/>
    <w:rsid w:val="00290FCD"/>
    <w:rsid w:val="002C7283"/>
    <w:rsid w:val="002D3B07"/>
    <w:rsid w:val="00445BB0"/>
    <w:rsid w:val="00446DE2"/>
    <w:rsid w:val="004740A2"/>
    <w:rsid w:val="0054491D"/>
    <w:rsid w:val="005B5712"/>
    <w:rsid w:val="006503F4"/>
    <w:rsid w:val="00696C0E"/>
    <w:rsid w:val="006D79BB"/>
    <w:rsid w:val="006F0515"/>
    <w:rsid w:val="0078098D"/>
    <w:rsid w:val="007C10A6"/>
    <w:rsid w:val="007E357D"/>
    <w:rsid w:val="008260EE"/>
    <w:rsid w:val="00856A3C"/>
    <w:rsid w:val="008864CC"/>
    <w:rsid w:val="0089379C"/>
    <w:rsid w:val="008F5E26"/>
    <w:rsid w:val="00915114"/>
    <w:rsid w:val="00954823"/>
    <w:rsid w:val="00954DA6"/>
    <w:rsid w:val="0097737D"/>
    <w:rsid w:val="009E112C"/>
    <w:rsid w:val="00A24401"/>
    <w:rsid w:val="00AF558F"/>
    <w:rsid w:val="00B154A2"/>
    <w:rsid w:val="00BF1161"/>
    <w:rsid w:val="00C33208"/>
    <w:rsid w:val="00D65FA1"/>
    <w:rsid w:val="00D97948"/>
    <w:rsid w:val="00DF3C18"/>
    <w:rsid w:val="00E7149E"/>
    <w:rsid w:val="00E80099"/>
    <w:rsid w:val="00EB5814"/>
    <w:rsid w:val="00EB7186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5</cp:revision>
  <dcterms:created xsi:type="dcterms:W3CDTF">2014-11-10T11:58:00Z</dcterms:created>
  <dcterms:modified xsi:type="dcterms:W3CDTF">2014-11-18T02:29:00Z</dcterms:modified>
</cp:coreProperties>
</file>