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3B07" w:rsidRDefault="00E03DBF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Thematic Session 10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716FFD">
        <w:rPr>
          <w:rFonts w:ascii="Arial" w:hAnsi="Arial" w:cs="Arial"/>
          <w:b/>
          <w:sz w:val="20"/>
          <w:szCs w:val="20"/>
        </w:rPr>
        <w:t xml:space="preserve">Translating CCA-DRR into policy and action </w:t>
      </w:r>
    </w:p>
    <w:p w:rsidR="00954823" w:rsidRPr="002D3B07" w:rsidRDefault="00954823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954823" w:rsidRPr="00954823">
        <w:rPr>
          <w:rFonts w:ascii="Arial" w:hAnsi="Arial" w:cs="Arial"/>
          <w:b/>
          <w:sz w:val="20"/>
          <w:szCs w:val="20"/>
        </w:rPr>
        <w:t xml:space="preserve">El Valle, 3rd </w:t>
      </w:r>
      <w:r w:rsidR="00954823">
        <w:rPr>
          <w:rFonts w:ascii="Arial" w:hAnsi="Arial" w:cs="Arial"/>
          <w:b/>
          <w:sz w:val="20"/>
          <w:szCs w:val="20"/>
        </w:rPr>
        <w:t>f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lr, Marikina Hotel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B154A2">
        <w:rPr>
          <w:rFonts w:ascii="Arial" w:hAnsi="Arial" w:cs="Arial"/>
          <w:b/>
          <w:sz w:val="20"/>
          <w:szCs w:val="20"/>
        </w:rPr>
        <w:t>November 20</w:t>
      </w:r>
      <w:r w:rsidR="00FE7FE9" w:rsidRPr="00FE7FE9">
        <w:rPr>
          <w:rFonts w:ascii="Arial" w:hAnsi="Arial" w:cs="Arial"/>
          <w:b/>
          <w:sz w:val="20"/>
          <w:szCs w:val="20"/>
        </w:rPr>
        <w:t>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FE7FE9" w:rsidRDefault="0078098D" w:rsidP="00954823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54823">
        <w:rPr>
          <w:rFonts w:ascii="Arial" w:hAnsi="Arial" w:cs="Arial"/>
          <w:b/>
          <w:sz w:val="20"/>
          <w:szCs w:val="20"/>
        </w:rPr>
        <w:t xml:space="preserve">Mr. </w:t>
      </w:r>
      <w:r w:rsidR="00954823" w:rsidRPr="00954823">
        <w:rPr>
          <w:rFonts w:ascii="Arial" w:hAnsi="Arial" w:cs="Arial"/>
          <w:b/>
          <w:sz w:val="20"/>
          <w:szCs w:val="20"/>
        </w:rPr>
        <w:t>Vic Aquitania, Executive Director, ICLEI-Southeast Asia</w:t>
      </w:r>
    </w:p>
    <w:p w:rsidR="0078098D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E357D" w:rsidRPr="002D3B07" w:rsidRDefault="00954823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</w:t>
            </w:r>
            <w:r w:rsidRPr="00954823">
              <w:rPr>
                <w:rFonts w:ascii="Arial" w:hAnsi="Arial" w:cs="Arial"/>
                <w:b/>
                <w:sz w:val="20"/>
                <w:szCs w:val="20"/>
              </w:rPr>
              <w:t>Vic Aquitania</w:t>
            </w:r>
          </w:p>
        </w:tc>
      </w:tr>
      <w:tr w:rsidR="0078098D" w:rsidRPr="002D3B07" w:rsidTr="007C10A6">
        <w:trPr>
          <w:trHeight w:val="782"/>
        </w:trPr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C10A6" w:rsidRPr="002D3B07" w:rsidRDefault="00B154A2" w:rsidP="00716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A2">
              <w:rPr>
                <w:rFonts w:ascii="Arial" w:hAnsi="Arial" w:cs="Arial"/>
                <w:b/>
                <w:sz w:val="20"/>
                <w:szCs w:val="20"/>
              </w:rPr>
              <w:t xml:space="preserve">Mainstreaming CCA-DRR </w:t>
            </w:r>
          </w:p>
        </w:tc>
        <w:tc>
          <w:tcPr>
            <w:tcW w:w="3600" w:type="dxa"/>
          </w:tcPr>
          <w:p w:rsidR="005B5712" w:rsidRPr="00290FCD" w:rsidRDefault="00716FFD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Candido A. Cabrido, Jr., National Climate Change Adaptation and Disaster Risk Management Specialist/ President, Society for the Conservation of Philippine Wetlands</w:t>
            </w:r>
          </w:p>
        </w:tc>
      </w:tr>
      <w:tr w:rsidR="00290FCD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B154A2" w:rsidRPr="00B154A2" w:rsidRDefault="00B154A2" w:rsidP="00B15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A2">
              <w:rPr>
                <w:rFonts w:ascii="Arial" w:hAnsi="Arial" w:cs="Arial"/>
                <w:b/>
                <w:sz w:val="20"/>
                <w:szCs w:val="20"/>
              </w:rPr>
              <w:t>Integrating CCA and DRR in development planning</w:t>
            </w:r>
          </w:p>
          <w:p w:rsidR="00290FCD" w:rsidRPr="002D3B07" w:rsidRDefault="00290FCD" w:rsidP="00B15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Pr="002D3B07" w:rsidRDefault="00716FFD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Ms. Shirley Torrecampo- Bolanos, Executive Director, Coastal CORE, Inc., Philippines </w:t>
            </w:r>
          </w:p>
        </w:tc>
      </w:tr>
      <w:tr w:rsidR="00B154A2" w:rsidRPr="002D3B07" w:rsidTr="00066576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B154A2" w:rsidRPr="002D3B07" w:rsidRDefault="00B154A2" w:rsidP="00066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B154A2" w:rsidRPr="002D3B07" w:rsidRDefault="00B154A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B154A2" w:rsidRPr="002D3B07" w:rsidRDefault="00B154A2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FFD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716FFD" w:rsidRPr="002D3B07" w:rsidRDefault="00716FF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716FFD" w:rsidRPr="00B154A2" w:rsidRDefault="00716FFD" w:rsidP="00B15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Mainstreaming CCA-DRR in river management: key principles and challenges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716FFD" w:rsidRPr="00B154A2" w:rsidRDefault="00716FFD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Justin See, Systems and Dynamics Consultant, Coastal Cities at Risk, Manila Observatory, Philippines </w:t>
            </w:r>
          </w:p>
        </w:tc>
      </w:tr>
      <w:tr w:rsidR="00FE7FE9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B154A2" w:rsidRPr="00B154A2" w:rsidRDefault="00B154A2" w:rsidP="00B15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A2">
              <w:rPr>
                <w:rFonts w:ascii="Arial" w:hAnsi="Arial" w:cs="Arial"/>
                <w:b/>
                <w:sz w:val="20"/>
                <w:szCs w:val="20"/>
              </w:rPr>
              <w:t xml:space="preserve">Mindmapping Exercise: Identifying Entry Points and Challenges in Integrating CCA-DRR into River Basin Management in Southeast Asia </w:t>
            </w:r>
          </w:p>
          <w:p w:rsidR="00954823" w:rsidRPr="00FE7FE9" w:rsidRDefault="00B154A2" w:rsidP="00B154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A2">
              <w:rPr>
                <w:rFonts w:ascii="Arial" w:hAnsi="Arial" w:cs="Arial"/>
                <w:b/>
                <w:sz w:val="20"/>
                <w:szCs w:val="20"/>
              </w:rPr>
              <w:t>Facilitators: ICLEI-Southeast Asia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Pr="00FE7FE9" w:rsidRDefault="00B154A2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54A2">
              <w:rPr>
                <w:rFonts w:ascii="Arial" w:hAnsi="Arial" w:cs="Arial"/>
                <w:b/>
                <w:sz w:val="20"/>
                <w:szCs w:val="20"/>
              </w:rPr>
              <w:t>ICLEI-Southeast Asia</w:t>
            </w: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90FCD" w:rsidRPr="002D3B07" w:rsidRDefault="00290FCD" w:rsidP="00954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192E9D"/>
    <w:rsid w:val="00290FCD"/>
    <w:rsid w:val="002C7283"/>
    <w:rsid w:val="002D3B07"/>
    <w:rsid w:val="003D5AA1"/>
    <w:rsid w:val="00445BB0"/>
    <w:rsid w:val="0054491D"/>
    <w:rsid w:val="005B5712"/>
    <w:rsid w:val="006D79BB"/>
    <w:rsid w:val="006F0515"/>
    <w:rsid w:val="00716FFD"/>
    <w:rsid w:val="0078098D"/>
    <w:rsid w:val="007C10A6"/>
    <w:rsid w:val="007E357D"/>
    <w:rsid w:val="008F5E26"/>
    <w:rsid w:val="00954823"/>
    <w:rsid w:val="00954DA6"/>
    <w:rsid w:val="0097737D"/>
    <w:rsid w:val="00AF558F"/>
    <w:rsid w:val="00B154A2"/>
    <w:rsid w:val="00BF1161"/>
    <w:rsid w:val="00C9696E"/>
    <w:rsid w:val="00E03DBF"/>
    <w:rsid w:val="00E7149E"/>
    <w:rsid w:val="00E80099"/>
    <w:rsid w:val="00EB7186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5</cp:revision>
  <cp:lastPrinted>2014-11-10T12:25:00Z</cp:lastPrinted>
  <dcterms:created xsi:type="dcterms:W3CDTF">2014-11-10T10:42:00Z</dcterms:created>
  <dcterms:modified xsi:type="dcterms:W3CDTF">2014-11-18T03:56:00Z</dcterms:modified>
</cp:coreProperties>
</file>